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STANDARD 13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Dokumentace o výkonu sociálně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-právní ochrany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Kritérium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13a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zpracována pravidla pro vedení písemné,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případně elektronické spisové dokumentace o osobách, se kterými pracuje, zejména pravidla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založení, uzavření a zapůjčení spisu, pravidla pro nahlížení do spisové dokumentace a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pořizování kopií ze spisu a pravidla pro odmítnutí žádosti o nahlédnutí do spisu vedeném o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dítěti 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rodinách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legislativa: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359/1999 Sb., o sociálně právní ochraně dětí, ve znění pozdějších předpisů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101/2000 Sb., o ochraně osobních údajů, ve znění pozdějších předpisů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500/2004 Sb., správní řád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499/2004 Sb., o archivnictví a spisové službě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vnitřní dokumenty zařízení: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Spisový a skartační řád zařízení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Pravidla pro vedení spisové dokumentace o dítěti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(dále ZDVOP) shromažďuje veškeré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dokumenty související s dítětem, které je v péči tohoto zařízení. Všechny tyto dokumenty jsou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důležité pro správné vyhodnocení problému a poskytnutí tak včasné, odborné a kvalitní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služby. ZDVOP dále zajišťuje bezpečnost těchto dat a ochranu před jejich zneužitím třetí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osobou.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Dokumentace je vedená v souladu s § 42a, odstavce 2, písmena b) zákona o sociálně právní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ochraně dětí, je vedena v písemné podobě. Jednotlivé spisy jsou opatřeny spisovou značkou.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Písemné dokumenty jsou uloženy v uzamykatelné kanceláři sociální pracovnice ZDVOP,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která je oprávněná s těmito údaji nakládat. Elektronická podoba dokumentace není v zařízení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vedena.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Vyřazená dokumentace je uložena v archivní místnosti a je s ní nakládáno dle skartačního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řádu. Skartační řád je vnitřní předpis upravující postup při vyřazování písemností. Součástí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skartačního řádu je tzv. skartační plán nebo rejstřík. Ten je v podstatě výčtem všech typů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písemností, které se při poskytování služeb vytváří, ale i těch, které dostáváme. Skartační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lhůty určují dobu, po kterou je daná písemnost uložena u organizace. Počítají se vždy od 1. 1.</w:t>
      </w:r>
    </w:p>
    <w:p w:rsidR="00BA60E4" w:rsidRP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2 | 3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následujícího roku po roce vyřízení dané písemnosti nebo spisu. Ke každému typu písemnosti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 navržena skartační lhůta. Písemnosti vznikající v souvislosti s poskytováním sociálních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služeb jsou vyřazovány ve lhůtách do 5 let od skončení platnosti.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Spisovou dokumentaci zakládá, vede a ukončuje sociální pracovnice ZDVOP. Zdravotní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dokumentaci zakládá lékař ZDVOP. Osobní list dítěte a osobní deník dítěte vede pracovník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přímé péči.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Pravidla pro nahlížení do spisové dokumentace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Zaměstnanci ZDVOP a jiné osoby (studenti, externisti atd.), kteří mají v rámci svých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pracovních povinností přístup k osobní dokumentaci dítěte, nesmí tuto dokumentaci nechávat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volně ležet v prostorách zařízení. Po ukončení práce s dokumentací je zaměstnanec nebo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které byl spis zapůjčen, povinni dokumentaci vrátit sociální pracovnici, která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spis</w:t>
      </w:r>
      <w:proofErr w:type="gramEnd"/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založí zpět na své místo a řádně jej zajistí.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Dokumentace je sociálním pracovníkem aktuálně doplňována.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hlediska ochrany osobních údajů je všem osobách, které mají v rámci svých pracovních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povinností přístup k osobní dokumentaci dítěte, zakázáno dokumentaci vynášet ze zařízení,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osobní či citlivé údaje o dětech a jejich rodinách ukládat na datové nosiče jako jsou (CD,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flashdisky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diskety apod.).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Dokumentace smí být ze zařízení vynesena pouze v nejnutnějších případech (na vyžádání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lékaře, nebo jiného odborníka) a to vždy se souhlasem ředitelky ZDVOP.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Zaměstnanec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který</w:t>
      </w:r>
      <w:proofErr w:type="gramEnd"/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dokumentaci přepravuje, je povinen ji řádně zabezpečit tak, aby nedošlo k případnému úniku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důvěrných informací.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 porušení tohoto zákazu se jedná o hrubé porušení pracovní kázně.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Žádost o nahlédnutí do spisu je možné odmítnout: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žádali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neoprávněná osoba,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je-li to v zájmu dítěte.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Odmítne-li ZDVOP jako správní orgán žadateli nahlédnout do spisu dítěte, vydá o tom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souladu se správním řádem usnesení.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Pravidla pro pořizování kopie ze spisové dokumentace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Právo pro pořizování kopií ze spisové dokumentace dítěte je ve stejném rozsahu jako právo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nahlížení do spisové dokumentace.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Mlčenlivost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jako správce a zpracovatel osobních údajů je ze zákona povinen přijmout taková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opatření, aby nemohlo dojít k neoprávněnému nebo nahodilému přístupu k těmto údajům, k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jejich změně, zničení či ztrátě, neoprávněným přenosům, k jejich neoprávněnému zpracování,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jakož i k jinému zneužití osobních údajů.</w:t>
      </w:r>
    </w:p>
    <w:p w:rsidR="00BA60E4" w:rsidRP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3 | 3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Každý zaměstnanec ZDVOP je vázán mlčenlivostí důvěrných informací, se kterými se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dostane do kontaktu, a které jsou spojené s výkonem jeho povolání. Porušení mlčenlivosti je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porušením pracovní kázně, což je důvodem k okamžitému rozvázání pracovního poměru.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Zaměstnanec je také srozuměn s tím, že po skončení jeho pracovního poměru je stále vázán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mlčenlivostí.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Mlčenlivost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týká i studentů, dobrovolníků a jiných osob, které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úzce</w:t>
      </w:r>
      <w:proofErr w:type="gramEnd"/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spolupracují s naším zařízením.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Zpracovala</w:t>
      </w:r>
      <w:r>
        <w:rPr>
          <w:rFonts w:ascii="Times New Roman" w:hAnsi="Times New Roman" w:cs="Times New Roman"/>
          <w:color w:val="000000"/>
          <w:sz w:val="24"/>
          <w:szCs w:val="24"/>
        </w:rPr>
        <w:t>: MUDr. Ivana Ryglová, Marcela Jirková</w:t>
      </w:r>
    </w:p>
    <w:p w:rsidR="00BA60E4" w:rsidRDefault="00BA60E4" w:rsidP="00BA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Schválila</w:t>
      </w:r>
      <w:r>
        <w:rPr>
          <w:rFonts w:ascii="Times New Roman" w:hAnsi="Times New Roman" w:cs="Times New Roman"/>
          <w:color w:val="000000"/>
          <w:sz w:val="24"/>
          <w:szCs w:val="24"/>
        </w:rPr>
        <w:t>: MUDr. Ivana Ryglová</w:t>
      </w:r>
    </w:p>
    <w:p w:rsidR="00A90CCA" w:rsidRDefault="00BA60E4" w:rsidP="00BA60E4">
      <w:r>
        <w:rPr>
          <w:rFonts w:ascii="Times New Roman" w:hAnsi="Times New Roman" w:cs="Times New Roman"/>
          <w:color w:val="000000"/>
          <w:sz w:val="24"/>
          <w:szCs w:val="24"/>
        </w:rPr>
        <w:t xml:space="preserve">Platnost standardu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1.1.2015</w:t>
      </w:r>
      <w:proofErr w:type="gramEnd"/>
    </w:p>
    <w:sectPr w:rsidR="00A9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E4"/>
    <w:rsid w:val="00A90CCA"/>
    <w:rsid w:val="00BA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1</cp:revision>
  <dcterms:created xsi:type="dcterms:W3CDTF">2016-02-29T11:54:00Z</dcterms:created>
  <dcterms:modified xsi:type="dcterms:W3CDTF">2016-02-29T11:55:00Z</dcterms:modified>
</cp:coreProperties>
</file>