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  <w:sz w:val="30"/>
          <w:szCs w:val="30"/>
        </w:rPr>
        <w:t>STANDARD 6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  <w:sz w:val="30"/>
          <w:szCs w:val="30"/>
        </w:rPr>
        <w:t>Přijímání a zaškolování zaměstnanců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6a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Zařízení pro děti vyžadující okamžitou pomoc má písemně stanovenou organizační strukturu,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počet pracovních míst, kvalifikační požadavky, osobnostní předpoklady a pracovní profily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jednotlivých zaměstnanců.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6b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Organizační struktura a počty zaměstnanců jsou přiměřené rozsahu poskytované činnosti 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potřebám umístěných dětí. Zařízení pro děti vyžadující okamžitou pomoc má kromě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zaměstnanců zajišťujících osobní péči o děti vždy v pracovním poměru v rozsahu úvazku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sociálního pracovníka minimálně na každých 10 umístěných dětí, který splňuje podmínky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odborné způsobilosti stanovené zákonem o sociálních službách.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6c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Zařízení pro děti vyžadující okamžitou pomoc má vždy zajištěnu pro umístěné děti dostupnou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zdravotní péči a péči psychologa. Pokud je zdravotní péče nebo péče psychologa zajišťována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externě, pak zařízení pro děti vyžadující okamžitou pomoc zveřejní, kdo tuto péči pro zařízení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zajišťuje a v jakém rozsahu.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6d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Zařízení pro děti vyžadující okamžitou pomoc má v rámci organizační struktury písemně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stanovena oprávnění a povinnosti k jednotlivým pracovním pozicím.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Související legislativa: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Zákon č. 359/1999 Sb., o sociálně právní ochraně dětí ve znění pozdějších předpisů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Zákon č. 108/2006 Sb., o sociálních službách ve znění pozdějších předpisů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Související vnitřní dokumenty zařízení: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Rozhodnutí Krajského úřadu kraje Vysočina, odbor sociálních věcí v pověření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lastRenderedPageBreak/>
        <w:t>k výkonu SPOD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Vnitřní řád zařízení pro děti vyžadující okamžitou pomoc (dále ZDVOP)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Provozní řád zařízení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 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A: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Personální a organizační zajištění výkonu sociálně</w:t>
      </w:r>
      <w:r>
        <w:rPr>
          <w:b/>
          <w:bCs/>
          <w:color w:val="000000"/>
        </w:rPr>
        <w:t>-právní ochrany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Struktura pracovníků zařízení pro děti vyžadující okamžitou pomoc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Pracovník v přímé péči v zařízení pro děti vyžadující okamžitou pomoc při Trojlístku – centra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pro děti a rodinu: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Pracovní zařazení: Úvazek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sociální pracovník (1)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pracovník v </w:t>
      </w:r>
      <w:r>
        <w:rPr>
          <w:rFonts w:ascii="Times New Roman ,Bold" w:hAnsi="Times New Roman ,Bold" w:cs="Times New Roman ,Bold"/>
          <w:b/>
          <w:bCs/>
          <w:color w:val="000000"/>
        </w:rPr>
        <w:t xml:space="preserve">sociálních službách (2) </w:t>
      </w:r>
      <w:r>
        <w:rPr>
          <w:color w:val="000000"/>
        </w:rPr>
        <w:t>pracovní úvazek 2,0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zdravotnický pracovník ( 22) </w:t>
      </w:r>
      <w:r>
        <w:rPr>
          <w:color w:val="000000"/>
        </w:rPr>
        <w:t>pracovní úvazek 22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 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pediatr (1) 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psycholog (0,5)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Ostatní pracovníci zajišťující provoz ZDVOPu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Pracovní zařazení: Úvazek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 xml:space="preserve">ředitel </w:t>
      </w:r>
      <w:r>
        <w:rPr>
          <w:b/>
          <w:bCs/>
          <w:color w:val="000000"/>
        </w:rPr>
        <w:t xml:space="preserve">centra (1)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ekonom (1)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pracovník pro ekonomické a obchodní práce (1)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stravovací provoz (1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 xml:space="preserve">Provoz údržby, </w:t>
      </w:r>
      <w:r>
        <w:rPr>
          <w:b/>
          <w:bCs/>
          <w:color w:val="000000"/>
        </w:rPr>
        <w:t xml:space="preserve">autoprovoz (1) </w:t>
      </w:r>
      <w:r>
        <w:rPr>
          <w:color w:val="000000"/>
        </w:rPr>
        <w:t>pracovní úvazek 1,0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 xml:space="preserve">technický pracovník (úklid, prádelna) (  3) </w:t>
      </w:r>
      <w:r>
        <w:rPr>
          <w:color w:val="000000"/>
        </w:rPr>
        <w:t>pracovní úvazek 3,0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 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lastRenderedPageBreak/>
        <w:t>Kvalifikační a osobnostní předpoklady pracovníků v přímé péči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  <w:sz w:val="28"/>
          <w:szCs w:val="28"/>
        </w:rPr>
        <w:t xml:space="preserve">Pracovní pozice: </w:t>
      </w:r>
      <w:r>
        <w:rPr>
          <w:color w:val="000000"/>
          <w:sz w:val="28"/>
          <w:szCs w:val="28"/>
        </w:rPr>
        <w:t>Sociální pracovník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</w:t>
      </w:r>
      <w:r>
        <w:rPr>
          <w:color w:val="000000"/>
        </w:rPr>
        <w:t>valifikační předpoklady: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Vědomosti: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Orientace v sociální oblasti, znalost platné legislativy, zejména zákona s sociálně- právních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ochraně dětí v platném znění, znalost tvorby a realizace standardů kvality soc. služeb do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praxe, znalost tvorby a realizace individuálního plánování, znalost práce na PC.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Dovednosti: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aplikovat teoretické znalosti do praxe, schopnost aplikovat nové metody a přístupy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 sociální práci, prosazovat změny v myšlení, schopnost systematické a efektivní organizace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práce, aktivní práce na PC a s internetem, ŘP – sk. B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Osobnostní a morální požadavky: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týmově spolupracovat, loajalita vůči organizaci, komunikační dovednosti,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otevřenost k řešení problémů, ochota vůči spolupracovníkům a uživatelům, schopnost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respektovat osobnost a práva všech, poctivost, slušnost, zdvořilost, klid a rozvaha v jednání,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ochota zapojit se do celoživotního vzdělávání, empatie.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  <w:sz w:val="28"/>
          <w:szCs w:val="28"/>
        </w:rPr>
        <w:t xml:space="preserve">Pracovní pozice: </w:t>
      </w:r>
      <w:r>
        <w:rPr>
          <w:color w:val="000000"/>
          <w:sz w:val="28"/>
          <w:szCs w:val="28"/>
        </w:rPr>
        <w:t>Zdravotnický pracovník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Kvalifikační předpoklady: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Absolvent Střední zdravotnické školy s maturitou, s registrací Zákona č. 96/2004 Sb., VOŠ -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obor dětská nebo všeobecná sestra, popřípadě doplněné dalším vzděláním středně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zdravotnických pracovníků.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Vědomosti: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Znalost vystudovaného oboru a zaměření dle Vyhl. č. 424/2004 v platném znění, kterou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stanoví činnosti zdravotnických pracovníků a jiných odborných pracovníků. Základní znalosti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pediatrie, všeobecné znalosti v oblasti legislativy v sociální péči a znalost tvorby a realizace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lastRenderedPageBreak/>
        <w:t>individuálního plánování.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Dovednosti: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Znát a vytvářet ošetřovatelské pracovní postupy, komunikační dovednosti, vedení kompletní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zdravotní dokumentace, schopnost aplikovat nové metody a přístupy v sociální péči, aplikovat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standardy kvality soc. služeb do praxe, prosazovat změny v myšlení, schopnost systematické 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efektivní organizace práce, aktivní práce na PC a s internetem, ŘP – sk. B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Osobnostní a morální požadavky: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týmově spolupracovat, loajalita vůči organizaci, komunikační dovednosti,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otevřenost k řešení problémů, ochota vůči spolupracovníkům a uživatelům, schopnost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respektovat osobnost a práva všech, poctivost, slušnost, zdvořilost, klid a rozvaha v jednání,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ochota zapojit se do celoživotního vzdělávání, empatie.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  <w:sz w:val="28"/>
          <w:szCs w:val="28"/>
        </w:rPr>
        <w:t xml:space="preserve">Pracovní pozice: </w:t>
      </w:r>
      <w:r>
        <w:rPr>
          <w:color w:val="000000"/>
          <w:sz w:val="28"/>
          <w:szCs w:val="28"/>
        </w:rPr>
        <w:t>Pracovník v sociálních službách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Kvalifikační předpoklady: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Absolvent základního vzdělání, středního vzdělání, středního vzdělání s výučním listem,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střední vzdělání s maturitou nebo vyšší odborné vzdělání a absolvování akreditovaného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kvalifikačního kurzu, absolvování kvalifikačního kurzu se nevyžaduje u fyzických osob, které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získaly podle zvláštního právního předpisu způsobilost k výkonu zdravotnického povolání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 oboru ošetřovatel nebo získaly odbornou způsobilost k výkonu povolání sociálního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pracovníka podle § 110 zák. 108/2006 Sb.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Vědomosti: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Základní znalost platné legislativy v sociální oblasti, znalost metod výchovné a ošetřovatelské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péče, znalost a aplikace standardů kvality sociálních služeb do praxe, znalost tvorby 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realizace individuálního plánování.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Dovednosti: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aplikovat teoretické znalosti do praxe, schopnost vytvořit si vzájemnou důvěru,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lastRenderedPageBreak/>
        <w:t>schopnost empatie s uživatelem, komunikační dovednosti, vedení sociální dokumentace,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aplikovat nové metody a přístupy v sociální péči, prosazovat změny v myšlení,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systematické a efektivní organizace práce, aktivní práce na PC a s internetem, ŘP –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sk. B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Osobnostní a morální požadavky: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Schopnost týmově spolupracovat, loajalita vůči organizaci, komunikační dovednosti,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otevřenost k řešení problémů, ochota vůči spolupracovníkům a uživatelům, schopnost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respektovat osobnost a práva všech, poctivost, slušnost, zdvořilost, klid a rozvaha v jednání,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ochota zapojit se do celoživotního vzdělávání, empatie.</w:t>
      </w:r>
    </w:p>
    <w:p w:rsidR="00713A98" w:rsidRDefault="00713A98" w:rsidP="00713A98">
      <w:pPr>
        <w:pStyle w:val="NormalWeb"/>
        <w:adjustRightInd w:val="0"/>
        <w:spacing w:after="0" w:afterAutospacing="0"/>
      </w:pP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Italic" w:hAnsi="Times New Roman ,BoldItalic" w:cs="Times New Roman ,BoldItalic"/>
          <w:b/>
          <w:bCs/>
          <w:i/>
          <w:iCs/>
          <w:color w:val="000000"/>
        </w:rPr>
        <w:t>Zařízení pro děti vyžadující okamžitou pomoc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respektovat osobnost a práva všech, poctivost, slušnost, zdvořilost, klid a rozvaha v jednání,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ochota zapojit se do celoživotního vzdělávání, empatie.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B: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Péče o zaměstnance a pracovní prostředí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Kapacita ZDVOP je 8 lůžek. Péče je poskytována na herně a ložnici. Počet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krizových lůžek je flexibilní, je upravován podle volných lůžek v zařízení. Jeden zaměstnanec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ZDVOP zajišťuje osobní péči nanejvýše o čtyři děti svěřené do péče zařízení.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Zastupitelnost pracovníků v přímé péči v zajištění nepřetržitého provozu v ZDVOP je řešen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zaměstnanci DC Jihlava, kteří splňují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kvalifikační předpoklady.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Ostatní provoz technicko-hospodářský zajišťuje ekonom, pracovník pro ekonomické 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obchodní práce, pracovník pro provoz údržby, techničtí pracovníci.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Vytváření dobrých podmínek pro výkon práce zajišťuje organizace dodržováním pracovně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právních předpisů, předpisů v oblasti bezpečnosti práce, požární ochrany a hygienických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lastRenderedPageBreak/>
        <w:t>norem. Termíny pravidelných kontrol, revizí elektrozařízení, evidenci odpadového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hospodářství zajišťuje pověřený pracovník.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Organizace má zajištěnou závodní preventivní péči smluvně s MUDr. Danou Burianovou.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Centrum má schválený provozní hygienický řád organizace schválený KHS Kraje Vysočina.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Zařízení má zavedenou evidenci docházky, evidenci přesčasové práce.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Zaměstnanci mají možnost se vyjadřovat k pracovním podmínkám u: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 xml:space="preserve">- ředitele 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svého přímého nadřízeného.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Profesní a kvalifikační předpoklady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Pro obsazení jednotlivých pracovních míst má organizace definovány výše uvedené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kvalifikační předpoklady. K neustálému prohlubovaní kvalifikace jsou zařízením zajišťována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a schvalována další odborná školení, zaměřená dle jednotlivých profesí: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odborná školení týkající se zákoníku práce, mezd, pojištění, sociální oblasti,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akreditované kurzy MPSV,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akreditované semináře MZ,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způsobilost k řízení motorových vozidel.</w:t>
      </w:r>
    </w:p>
    <w:p w:rsidR="00713A98" w:rsidRDefault="00713A98" w:rsidP="00713A98">
      <w:pPr>
        <w:pStyle w:val="NormalWeb"/>
        <w:adjustRightInd w:val="0"/>
        <w:spacing w:after="0" w:afterAutospacing="0"/>
      </w:pP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Pracovní profily zaměstnanců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C: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 xml:space="preserve">Vnitřní pravidla pro činnost osob, které nejsou v </w:t>
      </w:r>
      <w:r>
        <w:rPr>
          <w:b/>
          <w:bCs/>
          <w:color w:val="000000"/>
        </w:rPr>
        <w:t xml:space="preserve">organizaci v </w:t>
      </w:r>
      <w:r>
        <w:rPr>
          <w:rFonts w:ascii="Times New Roman ,Bold" w:hAnsi="Times New Roman ,Bold" w:cs="Times New Roman ,Bold"/>
          <w:b/>
          <w:bCs/>
          <w:color w:val="000000"/>
        </w:rPr>
        <w:t>pracovně právním vztahu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 případě ZDVOP se jedná o: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lékaře,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psychologa,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studenty.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Lékař (pediatr)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lastRenderedPageBreak/>
        <w:t>Lékařská péče je dětem přijatých do ZDVOPu poskytnuta lékařem zařízení . Léčebná a preventivní péče navazujeme na zdravotní dokumentaci získanou od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registrujícího lékaře dítěte prostřednictvím výpisu ze zdravotní dokumentace, který na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vyžádání zajišťuje sociální pracovnice.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Děti jsou vyšetřovány lékařem zařízení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v pravidelných intervalech: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při přijmu – vstupní prohlídka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pravidelné preventivní prohlídky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- v akutních případech</w:t>
      </w:r>
    </w:p>
    <w:p w:rsidR="00713A98" w:rsidRDefault="00713A98" w:rsidP="00713A98">
      <w:pPr>
        <w:pStyle w:val="NormalWeb"/>
        <w:adjustRightInd w:val="0"/>
        <w:spacing w:after="0" w:afterAutospacing="0"/>
        <w:rPr>
          <w:color w:val="000000"/>
        </w:rPr>
      </w:pPr>
      <w:r>
        <w:rPr>
          <w:color w:val="000000"/>
        </w:rPr>
        <w:t>- výstupní prohlídka při propuštění z</w:t>
      </w:r>
      <w:r>
        <w:rPr>
          <w:color w:val="000000"/>
        </w:rPr>
        <w:t> </w:t>
      </w:r>
      <w:r>
        <w:rPr>
          <w:color w:val="000000"/>
        </w:rPr>
        <w:t>centra</w:t>
      </w:r>
    </w:p>
    <w:p w:rsidR="00713A98" w:rsidRDefault="00713A98" w:rsidP="00713A98">
      <w:pPr>
        <w:pStyle w:val="NormalWeb"/>
        <w:adjustRightInd w:val="0"/>
        <w:spacing w:after="0" w:afterAutospacing="0"/>
      </w:pP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Zpráva z vyšetření je zaznamenána do zdravotní dokumentace dětí, která je umístěna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 kanceláři ředitele zařízení a je dostupná pouze ošetřujícímu personálu. Na vyžádání může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do zdravotní dokumentace nahlédnout zákonný zástupce dítěte nebo osoba pověřená</w:t>
      </w: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výchovou dítěte.</w:t>
      </w:r>
    </w:p>
    <w:p w:rsidR="00713A98" w:rsidRDefault="00713A98" w:rsidP="00713A98">
      <w:pPr>
        <w:pStyle w:val="NoSpacing"/>
      </w:pP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Informace z lékařské prohlídky jsou lékařem předány doprovázejícímu ošetřujícímu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personálu, který je předá pracovníkům, kteří se podílí na přímé péči.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Lékař zajišťuje odborné lékařské zprávy při přijetí a propouštění dětí a další odborná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vyšetření. Rozhoduje o propuštění dítěte do NRP.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 případě dovolené, pracovní neschopnosti a dalších překážek jej zastupuje pověřený lékař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pediatr. Je vázán mlčenlivostí.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Psycholog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 rámci pracovní náplně zajišťuje poradenskou, diagnostickou a terapeutickou činnost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 oblasti psychologie a pedagogiky. Zajišťuje odborná psychologická vyšetření dětem, které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budou následně umístěni pro NRP. Zajišťuje odborné zprávy, které se přikládají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k dokumentaci dítěte. Spolupracuje s pracovníky v přímé péči a podílí se na tvorbě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individuálního plánu ochrany dítěte. Je součástí intervize. Je vázán mlčenlivostí.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Studenti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ZDVOP při DC Jihlava zajišťuje odborné praxe týkající se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sociální práce a sociální péče. Před dojednáním odborné praxe je s každým studentem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provedena intervize o typu zařízení. Ředitel nebo jím pověřený pracovník seznámí studenta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s provozem, náplní, hlavní činností a možnostmi poskytovaných služeb zařízení. Důvodem je,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aby si student udělal reálný obrázek o zařízení a předcházelo se tak případným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nedorozuměním v průběhu praxe (např. jiná představa o odborné praxi, neschopnost</w:t>
      </w: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praktikovat z osobních důvodů u specifických druhů poskytovaných služeb, nespokojenost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A98">
        <w:rPr>
          <w:rFonts w:ascii="Times New Roman" w:hAnsi="Times New Roman" w:cs="Times New Roman"/>
          <w:sz w:val="24"/>
          <w:szCs w:val="24"/>
        </w:rPr>
        <w:t xml:space="preserve">základě výběru praxe apod.). </w:t>
      </w: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lastRenderedPageBreak/>
        <w:t>Studenti jsou na základě uzavřené smlouvy mezi školou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A98">
        <w:rPr>
          <w:rFonts w:ascii="Times New Roman" w:hAnsi="Times New Roman" w:cs="Times New Roman"/>
          <w:sz w:val="24"/>
          <w:szCs w:val="24"/>
        </w:rPr>
        <w:t>centrem o odborné praxi vázáni mlčenlivostí o skutečnostech vyplývající z činnosti zařízení.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Před zahájením samotné praxe jsou studenti proškoleni z bezpečnosti práce. Seznámení si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vlastnoručně podepisují. Dodržování bezpečnosti práce a pokynů je závazné pro všechny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praktikanty. Plní úkoly zadané školitelem nebo ošetřujícím personálem, popř. jí pověřenou</w:t>
      </w: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osobou. Respektují veškeré pokyny a zásady zařízení.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ZDVOP v péči o děti spolupracuje s odbornými ambulancemi. Jedná se o ambulanci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neurologickou, kardiologickou, ortopedickou, ORL, kožní zubní, oční atd.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D: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 xml:space="preserve">Oprávnění a povinnosti k </w:t>
      </w:r>
      <w:r>
        <w:rPr>
          <w:b/>
          <w:bCs/>
          <w:color w:val="000000"/>
        </w:rPr>
        <w:t>jednotlivých pracovním pozicím</w:t>
      </w:r>
      <w:r>
        <w:rPr>
          <w:b/>
          <w:bCs/>
          <w:color w:val="000000"/>
        </w:rPr>
        <w:br/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Pracovní náplně jednotlivých pracovních pozic odpovídá potřebám pracovníků, tak potřebám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organizace. S pracovní náplní seznamuje ředitel pracovníky před přijetím do pracovního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poměru a pracovníkem jsou následně podepsány.</w:t>
      </w: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Pracovníci ZDVOPu při DC 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13A98">
        <w:rPr>
          <w:rFonts w:ascii="Times New Roman" w:hAnsi="Times New Roman" w:cs="Times New Roman"/>
          <w:sz w:val="24"/>
          <w:szCs w:val="24"/>
        </w:rPr>
        <w:t>hlava se řídí Provoznímřádem, Pracovním hygienickým řádem, Návštěvním řádem, Vnitřním řádem a vnitřnímipředpisy organizace. Jmenované dokumenty jsou dostupné v kanceláři ředitele, v provozuzařízení – nástěnka na malé hale a v návštěvní místnosti.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Oprávnění a povinnosti pracovníků v pracovně-právním vztahu, jsou definovány pracovními</w:t>
      </w:r>
    </w:p>
    <w:p w:rsidR="00713A98" w:rsidRPr="00713A98" w:rsidRDefault="00713A98" w:rsidP="00713A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3A98">
        <w:rPr>
          <w:rFonts w:ascii="Times New Roman" w:hAnsi="Times New Roman" w:cs="Times New Roman"/>
          <w:sz w:val="24"/>
          <w:szCs w:val="24"/>
        </w:rPr>
        <w:t>náplněmi (viz pracovní smlouvy).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Zpracovala</w:t>
      </w:r>
      <w:r>
        <w:rPr>
          <w:color w:val="000000"/>
        </w:rPr>
        <w:t>: Mudr.Ivana Ryglová,Marcela Jirková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b/>
          <w:bCs/>
          <w:color w:val="000000"/>
        </w:rPr>
        <w:t>Schválila</w:t>
      </w:r>
      <w:r>
        <w:rPr>
          <w:color w:val="000000"/>
        </w:rPr>
        <w:t>: MUDr.Ivana Ryglová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color w:val="000000"/>
        </w:rPr>
        <w:t>Platnost standardu od 1.1.2015</w:t>
      </w:r>
    </w:p>
    <w:p w:rsidR="00713A98" w:rsidRDefault="00713A98" w:rsidP="00713A98">
      <w:pPr>
        <w:pStyle w:val="NormalWeb"/>
        <w:adjustRightInd w:val="0"/>
        <w:spacing w:after="0" w:afterAutospacing="0"/>
      </w:pPr>
      <w:r>
        <w:rPr>
          <w:rFonts w:ascii="Times New Roman ,Bold" w:hAnsi="Times New Roman ,Bold" w:cs="Times New Roman ,Bold"/>
          <w:b/>
          <w:bCs/>
          <w:color w:val="000000"/>
        </w:rPr>
        <w:t> </w:t>
      </w:r>
    </w:p>
    <w:p w:rsidR="00124D7C" w:rsidRDefault="00713A98"/>
    <w:sectPr w:rsidR="00124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,Bold">
    <w:altName w:val="Times New Roman"/>
    <w:panose1 w:val="00000000000000000000"/>
    <w:charset w:val="00"/>
    <w:family w:val="roman"/>
    <w:notTrueType/>
    <w:pitch w:val="default"/>
  </w:font>
  <w:font w:name="Times New Roman 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8"/>
    <w:rsid w:val="004D7696"/>
    <w:rsid w:val="00597E46"/>
    <w:rsid w:val="007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071A"/>
  <w15:chartTrackingRefBased/>
  <w15:docId w15:val="{D7068FBE-12EB-4708-A03C-6CA9DD69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A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71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1717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Kotenova</dc:creator>
  <cp:keywords/>
  <dc:description/>
  <cp:lastModifiedBy>Petra Kotenova</cp:lastModifiedBy>
  <cp:revision>1</cp:revision>
  <dcterms:created xsi:type="dcterms:W3CDTF">2016-05-17T04:54:00Z</dcterms:created>
  <dcterms:modified xsi:type="dcterms:W3CDTF">2016-05-17T04:59:00Z</dcterms:modified>
</cp:coreProperties>
</file>